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8AE4" w14:textId="51133BD2" w:rsidR="006C64A6" w:rsidRDefault="006C64A6" w:rsidP="00737C30">
      <w:pPr>
        <w:spacing w:after="0" w:line="240" w:lineRule="atLeast"/>
      </w:pPr>
      <w:proofErr w:type="gramStart"/>
      <w:r w:rsidRPr="0026439D">
        <w:rPr>
          <w:highlight w:val="yellow"/>
        </w:rPr>
        <w:t>l’</w:t>
      </w:r>
      <w:proofErr w:type="spellStart"/>
      <w:r w:rsidRPr="0026439D">
        <w:rPr>
          <w:highlight w:val="yellow"/>
        </w:rPr>
        <w:t>enquete</w:t>
      </w:r>
      <w:proofErr w:type="spellEnd"/>
      <w:proofErr w:type="gramEnd"/>
      <w:r w:rsidRPr="0026439D">
        <w:rPr>
          <w:highlight w:val="yellow"/>
        </w:rPr>
        <w:t xml:space="preserve"> du CESE Travail et climat</w:t>
      </w:r>
      <w:r>
        <w:t xml:space="preserve"> qui comme au niveau local au CESER associe les différents acteurs de la vie civile et du monde au travail </w:t>
      </w:r>
    </w:p>
    <w:p w14:paraId="21519022" w14:textId="77777777" w:rsidR="00AB7718" w:rsidRDefault="00AB7718" w:rsidP="00737C30">
      <w:pPr>
        <w:spacing w:after="0" w:line="240" w:lineRule="atLeast"/>
      </w:pPr>
    </w:p>
    <w:p w14:paraId="147C2D6A" w14:textId="7A620669" w:rsidR="006C64A6" w:rsidRDefault="006C64A6" w:rsidP="00737C30">
      <w:pPr>
        <w:spacing w:after="0" w:line="240" w:lineRule="atLeast"/>
      </w:pPr>
      <w:r>
        <w:t>Que nous dit cette enquête ?</w:t>
      </w:r>
    </w:p>
    <w:p w14:paraId="41C09E47" w14:textId="43A3FF2D" w:rsidR="00737C30" w:rsidRPr="00C745ED" w:rsidRDefault="006C64A6" w:rsidP="00737C30">
      <w:pPr>
        <w:pStyle w:val="Paragraphedeliste"/>
        <w:numPr>
          <w:ilvl w:val="0"/>
          <w:numId w:val="1"/>
        </w:numPr>
        <w:spacing w:after="0" w:line="240" w:lineRule="atLeast"/>
        <w:rPr>
          <w:b/>
          <w:bCs/>
        </w:rPr>
      </w:pPr>
      <w:r>
        <w:rPr>
          <w:b/>
          <w:bCs/>
        </w:rPr>
        <w:t>Il y a u</w:t>
      </w:r>
      <w:r w:rsidR="00737C30" w:rsidRPr="00C745ED">
        <w:rPr>
          <w:b/>
          <w:bCs/>
        </w:rPr>
        <w:t>n décalage entre le niveau de préoccupation personnelle et l’engagement collectif sur les sujets d’environnement</w:t>
      </w:r>
      <w:r w:rsidR="00737C30">
        <w:rPr>
          <w:b/>
          <w:bCs/>
        </w:rPr>
        <w:t xml:space="preserve"> au travail</w:t>
      </w:r>
      <w:r w:rsidR="00737C30" w:rsidRPr="00C745ED">
        <w:rPr>
          <w:b/>
          <w:bCs/>
        </w:rPr>
        <w:t>.</w:t>
      </w:r>
    </w:p>
    <w:p w14:paraId="1584D3E6" w14:textId="77777777" w:rsidR="00737C30" w:rsidRDefault="00737C30" w:rsidP="00737C30">
      <w:pPr>
        <w:pStyle w:val="Paragraphedeliste"/>
        <w:spacing w:after="0" w:line="240" w:lineRule="atLeast"/>
      </w:pPr>
    </w:p>
    <w:p w14:paraId="23C1EAAF" w14:textId="05813FD6" w:rsidR="00737C30" w:rsidRPr="006C64A6" w:rsidRDefault="00737C30" w:rsidP="00737C30">
      <w:pPr>
        <w:pStyle w:val="Paragraphedeliste"/>
        <w:spacing w:after="0" w:line="240" w:lineRule="atLeast"/>
        <w:ind w:left="2832"/>
        <w:jc w:val="both"/>
        <w:rPr>
          <w:i/>
          <w:iCs/>
        </w:rPr>
      </w:pPr>
      <w:r>
        <w:t xml:space="preserve">C’est plus sensible chez les </w:t>
      </w:r>
      <w:r w:rsidRPr="00C745ED">
        <w:rPr>
          <w:b/>
          <w:bCs/>
        </w:rPr>
        <w:t>agents publics</w:t>
      </w:r>
      <w:r>
        <w:t xml:space="preserve"> </w:t>
      </w:r>
      <w:r w:rsidRPr="006C64A6">
        <w:rPr>
          <w:i/>
          <w:iCs/>
        </w:rPr>
        <w:t xml:space="preserve">qui sont 84 % à déclarer qu’ils se sentent concernés à titre personnel et seulement 27 % à constater que le sujet est à l’ordre du jour dans leur administration. </w:t>
      </w:r>
    </w:p>
    <w:p w14:paraId="61550407" w14:textId="77777777" w:rsidR="00737C30" w:rsidRDefault="00737C30" w:rsidP="00737C30">
      <w:pPr>
        <w:pStyle w:val="Paragraphedeliste"/>
        <w:spacing w:after="0" w:line="240" w:lineRule="atLeast"/>
        <w:ind w:left="2832"/>
        <w:jc w:val="both"/>
      </w:pPr>
      <w:r>
        <w:t xml:space="preserve">Les </w:t>
      </w:r>
      <w:r w:rsidRPr="00C745ED">
        <w:rPr>
          <w:b/>
          <w:bCs/>
        </w:rPr>
        <w:t>cadres</w:t>
      </w:r>
      <w:r>
        <w:t xml:space="preserve"> sont les plus nombreux à répondre que les questions environnementales constituent une préoccupation personnelle. Ils sont </w:t>
      </w:r>
      <w:r w:rsidRPr="00C745ED">
        <w:rPr>
          <w:b/>
          <w:bCs/>
        </w:rPr>
        <w:t>suivis par les ouvriers, puis les employés, les dirigeants et les professions libérales</w:t>
      </w:r>
    </w:p>
    <w:p w14:paraId="15887330" w14:textId="2499B994" w:rsidR="00737C30" w:rsidRPr="00737C30" w:rsidRDefault="006C64A6" w:rsidP="00737C30">
      <w:pPr>
        <w:pStyle w:val="Paragraphedeliste"/>
        <w:numPr>
          <w:ilvl w:val="0"/>
          <w:numId w:val="1"/>
        </w:numPr>
        <w:spacing w:after="0" w:line="240" w:lineRule="atLeast"/>
        <w:rPr>
          <w:b/>
          <w:bCs/>
        </w:rPr>
      </w:pPr>
      <w:proofErr w:type="gramStart"/>
      <w:r>
        <w:t>l</w:t>
      </w:r>
      <w:r w:rsidR="00737C30">
        <w:t>es</w:t>
      </w:r>
      <w:proofErr w:type="gramEnd"/>
      <w:r w:rsidR="00737C30">
        <w:t xml:space="preserve"> préoccupations environnementales</w:t>
      </w:r>
      <w:r>
        <w:t xml:space="preserve"> sont</w:t>
      </w:r>
      <w:r w:rsidR="00737C30">
        <w:t xml:space="preserve"> observées </w:t>
      </w:r>
      <w:r w:rsidR="00737C30" w:rsidRPr="00737C30">
        <w:rPr>
          <w:b/>
          <w:bCs/>
        </w:rPr>
        <w:t>dans toutes les catégories socio-professionnelles.</w:t>
      </w:r>
    </w:p>
    <w:p w14:paraId="56C6C7A1" w14:textId="18DF4EF7" w:rsidR="00737C30" w:rsidRDefault="006C64A6" w:rsidP="00737C30">
      <w:pPr>
        <w:pStyle w:val="Paragraphedeliste"/>
        <w:numPr>
          <w:ilvl w:val="0"/>
          <w:numId w:val="1"/>
        </w:numPr>
        <w:spacing w:after="0" w:line="240" w:lineRule="atLeast"/>
      </w:pPr>
      <w:r>
        <w:t xml:space="preserve">Et il y </w:t>
      </w:r>
      <w:proofErr w:type="gramStart"/>
      <w:r>
        <w:t xml:space="preserve">a </w:t>
      </w:r>
      <w:r w:rsidR="00737C30">
        <w:t xml:space="preserve"> conscience</w:t>
      </w:r>
      <w:proofErr w:type="gramEnd"/>
      <w:r w:rsidR="00737C30">
        <w:t xml:space="preserve"> d’une relation forte entre le climat et la situation de travail de toutes les CSP.</w:t>
      </w:r>
    </w:p>
    <w:p w14:paraId="22E542A2" w14:textId="77777777" w:rsidR="00737C30" w:rsidRDefault="00737C30" w:rsidP="00737C30">
      <w:pPr>
        <w:pStyle w:val="Paragraphedeliste"/>
      </w:pPr>
    </w:p>
    <w:p w14:paraId="5039FDD8" w14:textId="77777777" w:rsidR="00737C30" w:rsidRDefault="00737C30" w:rsidP="00737C30">
      <w:pPr>
        <w:pStyle w:val="Paragraphedeliste"/>
        <w:spacing w:after="0" w:line="240" w:lineRule="atLeast"/>
        <w:ind w:left="2832"/>
        <w:jc w:val="both"/>
      </w:pPr>
      <w:r>
        <w:t>Les enjeux d’adaptation du changement climatiques ont des effets dans les relations de travail et organisation du travail : *</w:t>
      </w:r>
      <w:r w:rsidRPr="0026439D">
        <w:rPr>
          <w:b/>
          <w:bCs/>
        </w:rPr>
        <w:t>Les ouvriers</w:t>
      </w:r>
      <w:r>
        <w:t xml:space="preserve"> placent au premier rang de ces motifs, « mon travail est rendu </w:t>
      </w:r>
      <w:r w:rsidRPr="0026439D">
        <w:rPr>
          <w:b/>
          <w:bCs/>
        </w:rPr>
        <w:t>plus pénible physiquement</w:t>
      </w:r>
      <w:r>
        <w:t xml:space="preserve"> par des effets directs et /ou indirects du changement climatique » et au deuxième rang je suis dans un secteur dont les activités sont polluantes ou émettrices de GES ou certaines tâches de mon travail me paraissent polluantes ou émettrices de GES.</w:t>
      </w:r>
    </w:p>
    <w:p w14:paraId="5BCC1BC3" w14:textId="77777777" w:rsidR="00737C30" w:rsidRDefault="00737C30" w:rsidP="00737C30">
      <w:pPr>
        <w:pStyle w:val="Paragraphedeliste"/>
        <w:spacing w:after="0" w:line="240" w:lineRule="atLeast"/>
        <w:ind w:left="2832"/>
        <w:jc w:val="both"/>
      </w:pPr>
      <w:r>
        <w:rPr>
          <w:b/>
          <w:bCs/>
        </w:rPr>
        <w:t>*</w:t>
      </w:r>
      <w:r w:rsidRPr="0026439D">
        <w:rPr>
          <w:b/>
          <w:bCs/>
        </w:rPr>
        <w:t>Les employés</w:t>
      </w:r>
      <w:r>
        <w:t xml:space="preserve"> considèrent que les effets du dérèglement climatique sont préoccupants pour leur travail d’abord en raison des </w:t>
      </w:r>
      <w:r w:rsidRPr="0026439D">
        <w:rPr>
          <w:b/>
          <w:bCs/>
        </w:rPr>
        <w:t>effets sur les relations de travail et l’organisation du travail,</w:t>
      </w:r>
      <w:r>
        <w:t xml:space="preserve"> puis parce que certaines de leurs tâches professionnelles seraient polluantes ou émettrices.</w:t>
      </w:r>
    </w:p>
    <w:p w14:paraId="4051EEF1" w14:textId="77777777" w:rsidR="00737C30" w:rsidRDefault="00737C30" w:rsidP="00737C30">
      <w:pPr>
        <w:pStyle w:val="Paragraphedeliste"/>
        <w:spacing w:after="0" w:line="240" w:lineRule="atLeast"/>
        <w:ind w:left="2832"/>
        <w:jc w:val="both"/>
      </w:pPr>
      <w:r>
        <w:rPr>
          <w:b/>
          <w:bCs/>
        </w:rPr>
        <w:t>*</w:t>
      </w:r>
      <w:r w:rsidRPr="0026439D">
        <w:rPr>
          <w:b/>
          <w:bCs/>
        </w:rPr>
        <w:t>Les agents publics</w:t>
      </w:r>
      <w:r>
        <w:t xml:space="preserve"> placent plus nettement au premier rang des motifs de leur préoccupation les effets que le changement climatique peut avoir sur les </w:t>
      </w:r>
      <w:r w:rsidRPr="0026439D">
        <w:rPr>
          <w:b/>
          <w:bCs/>
        </w:rPr>
        <w:t xml:space="preserve">relations de travail </w:t>
      </w:r>
      <w:proofErr w:type="gramStart"/>
      <w:r w:rsidRPr="0026439D">
        <w:rPr>
          <w:b/>
          <w:bCs/>
        </w:rPr>
        <w:t>et</w:t>
      </w:r>
      <w:proofErr w:type="gramEnd"/>
      <w:r w:rsidRPr="0026439D">
        <w:rPr>
          <w:b/>
          <w:bCs/>
        </w:rPr>
        <w:t xml:space="preserve"> l’organisation du travail</w:t>
      </w:r>
      <w:r>
        <w:t xml:space="preserve">. Mais ils placent au deuxième rang de leur préoccupation la </w:t>
      </w:r>
      <w:r w:rsidRPr="0026439D">
        <w:rPr>
          <w:b/>
          <w:bCs/>
        </w:rPr>
        <w:t>pénibilité physique accrue</w:t>
      </w:r>
      <w:r>
        <w:t xml:space="preserve"> par les effets directs ou indirects du changement climatique.</w:t>
      </w:r>
      <w:r w:rsidRPr="0026439D">
        <w:t xml:space="preserve"> </w:t>
      </w:r>
      <w:r>
        <w:t xml:space="preserve">Surtout pour les agents dont la mission consiste à </w:t>
      </w:r>
      <w:r w:rsidRPr="0026439D">
        <w:rPr>
          <w:b/>
          <w:bCs/>
        </w:rPr>
        <w:t>prendre en charge des usagers</w:t>
      </w:r>
      <w:r>
        <w:t xml:space="preserve"> (services de santé notamment) ou encore d’agents municipaux des services techniques travaillant à l’extérieur</w:t>
      </w:r>
    </w:p>
    <w:p w14:paraId="22486AFF" w14:textId="7D88EA32" w:rsidR="00737C30" w:rsidRDefault="00737C30" w:rsidP="00737C30">
      <w:pPr>
        <w:pStyle w:val="Paragraphedeliste"/>
        <w:spacing w:after="0" w:line="240" w:lineRule="atLeast"/>
        <w:ind w:left="2832"/>
        <w:jc w:val="both"/>
      </w:pPr>
      <w:r>
        <w:t xml:space="preserve">Le premier impact du climat identifié par les répondants dans le cadre de leur travail concerne la santé. Suivent l’impact sur les conditions de travail et sur les conditions de transport </w:t>
      </w:r>
      <w:r>
        <w:lastRenderedPageBreak/>
        <w:t>entre le domicile-travail ou dans le cadre de déplacements professionnels.</w:t>
      </w:r>
    </w:p>
    <w:p w14:paraId="4F3D6B23" w14:textId="77777777" w:rsidR="00737C30" w:rsidRDefault="00737C30" w:rsidP="00737C30">
      <w:pPr>
        <w:pStyle w:val="Paragraphedeliste"/>
        <w:spacing w:after="0" w:line="240" w:lineRule="atLeast"/>
      </w:pPr>
    </w:p>
    <w:p w14:paraId="024407E4" w14:textId="5D5506B9" w:rsidR="00737C30" w:rsidRDefault="00737C30" w:rsidP="00737C30">
      <w:pPr>
        <w:pStyle w:val="Paragraphedeliste"/>
        <w:numPr>
          <w:ilvl w:val="0"/>
          <w:numId w:val="1"/>
        </w:numPr>
        <w:spacing w:after="0" w:line="240" w:lineRule="atLeast"/>
      </w:pPr>
      <w:r>
        <w:t xml:space="preserve">70 % des répondants considèrent que le dérèglement climatique et plus généralement la dégradation de l’environnement peut affecter la santé des salariés et des agents. </w:t>
      </w:r>
      <w:r w:rsidR="006C64A6">
        <w:t xml:space="preserve">Il n’apparait pas de cloisonnement entre les risques professionnels d’un côté, les risques environnementaux de l’autre mais au contraire une conscience de la </w:t>
      </w:r>
      <w:r w:rsidRPr="006C64A6">
        <w:rPr>
          <w:b/>
          <w:bCs/>
        </w:rPr>
        <w:t>combinaison de facteurs de risques environnementaux et professionnels.</w:t>
      </w:r>
    </w:p>
    <w:p w14:paraId="5EB70309" w14:textId="49E51B25" w:rsidR="00737C30" w:rsidRDefault="00737C30" w:rsidP="00737C30">
      <w:pPr>
        <w:spacing w:after="0" w:line="240" w:lineRule="atLeast"/>
        <w:ind w:left="2832"/>
      </w:pPr>
      <w:proofErr w:type="gramStart"/>
      <w:r>
        <w:t>sous</w:t>
      </w:r>
      <w:proofErr w:type="gramEnd"/>
      <w:r>
        <w:t xml:space="preserve"> la forme d’une dégradation des conditions de travail, avec des impacts physiques, psychologiques, de la fatigue et une perte d’attention accrue dans les déplacements.</w:t>
      </w:r>
    </w:p>
    <w:p w14:paraId="39797157" w14:textId="77777777" w:rsidR="00737C30" w:rsidRDefault="00737C30" w:rsidP="00737C30">
      <w:pPr>
        <w:pStyle w:val="Paragraphedeliste"/>
        <w:spacing w:after="0" w:line="240" w:lineRule="atLeast"/>
      </w:pPr>
    </w:p>
    <w:p w14:paraId="06EF7812" w14:textId="5D780386" w:rsidR="00737C30" w:rsidRDefault="00737C30" w:rsidP="00AB2DA0">
      <w:pPr>
        <w:pStyle w:val="Paragraphedeliste"/>
        <w:numPr>
          <w:ilvl w:val="0"/>
          <w:numId w:val="1"/>
        </w:numPr>
        <w:spacing w:after="0" w:line="240" w:lineRule="atLeast"/>
      </w:pPr>
      <w:r>
        <w:t xml:space="preserve">Un </w:t>
      </w:r>
      <w:r w:rsidRPr="00AB2DA0">
        <w:rPr>
          <w:b/>
          <w:bCs/>
        </w:rPr>
        <w:t>niveau d’anxiété</w:t>
      </w:r>
      <w:r>
        <w:t xml:space="preserve"> variable face aux changements environnementaux dans le cadre du travail, plus marqué chez les femmes que chez les </w:t>
      </w:r>
      <w:proofErr w:type="gramStart"/>
      <w:r>
        <w:t>hommes( en</w:t>
      </w:r>
      <w:proofErr w:type="gramEnd"/>
      <w:r>
        <w:t xml:space="preserve"> particulier dans </w:t>
      </w:r>
      <w:r w:rsidRPr="00737C30">
        <w:t xml:space="preserve">la Fonction </w:t>
      </w:r>
      <w:proofErr w:type="gramStart"/>
      <w:r w:rsidRPr="00737C30">
        <w:t>publique</w:t>
      </w:r>
      <w:r>
        <w:t>  dans</w:t>
      </w:r>
      <w:proofErr w:type="gramEnd"/>
      <w:r>
        <w:t xml:space="preserve"> les métiers du soin</w:t>
      </w:r>
      <w:r w:rsidR="00AB2DA0">
        <w:t xml:space="preserve"> majoritairement exercées par des femmes) On peut noter que l’absence d’actions transformatrices dans le cadre du travail peut-elle même générer de l’anxiété</w:t>
      </w:r>
      <w:r>
        <w:t>.</w:t>
      </w:r>
    </w:p>
    <w:p w14:paraId="2BDDED89" w14:textId="1AE0CF07" w:rsidR="00737C30" w:rsidRDefault="00737C30" w:rsidP="00737C30">
      <w:pPr>
        <w:pStyle w:val="Paragraphedeliste"/>
        <w:numPr>
          <w:ilvl w:val="0"/>
          <w:numId w:val="1"/>
        </w:numPr>
        <w:spacing w:after="0" w:line="240" w:lineRule="atLeast"/>
      </w:pPr>
      <w:r w:rsidRPr="00AB2DA0">
        <w:rPr>
          <w:b/>
          <w:bCs/>
        </w:rPr>
        <w:t>L’insuffisance de formation et de sensibilisation</w:t>
      </w:r>
      <w:r>
        <w:t xml:space="preserve"> </w:t>
      </w:r>
      <w:r w:rsidR="00A63755">
        <w:t>est</w:t>
      </w:r>
      <w:r>
        <w:t xml:space="preserve"> </w:t>
      </w:r>
      <w:proofErr w:type="gramStart"/>
      <w:r w:rsidR="00AB2DA0">
        <w:t>perçu</w:t>
      </w:r>
      <w:proofErr w:type="gramEnd"/>
      <w:r w:rsidR="00AB2DA0">
        <w:t xml:space="preserve"> comme </w:t>
      </w:r>
      <w:r>
        <w:t xml:space="preserve">premier </w:t>
      </w:r>
      <w:r w:rsidRPr="00A63755">
        <w:rPr>
          <w:b/>
          <w:bCs/>
        </w:rPr>
        <w:t>frein au développement du dialogue social sur les enjeux</w:t>
      </w:r>
      <w:r>
        <w:t>.</w:t>
      </w:r>
      <w:r w:rsidR="004F35D4">
        <w:t xml:space="preserve"> </w:t>
      </w:r>
      <w:r w:rsidR="00A63755">
        <w:t>Vient ensuite l’</w:t>
      </w:r>
      <w:r w:rsidR="004F35D4">
        <w:t>° absence de volonté de l’</w:t>
      </w:r>
      <w:proofErr w:type="spellStart"/>
      <w:r w:rsidR="004F35D4">
        <w:t>emplyeur</w:t>
      </w:r>
      <w:proofErr w:type="spellEnd"/>
    </w:p>
    <w:p w14:paraId="1643B551" w14:textId="2587FAB3" w:rsidR="00AB2DA0" w:rsidRDefault="00AB2DA0" w:rsidP="00AB2DA0">
      <w:pPr>
        <w:pStyle w:val="Paragraphedeliste"/>
        <w:spacing w:after="0" w:line="240" w:lineRule="atLeast"/>
        <w:ind w:left="2832"/>
      </w:pPr>
      <w:proofErr w:type="gramStart"/>
      <w:r>
        <w:t>ce</w:t>
      </w:r>
      <w:proofErr w:type="gramEnd"/>
      <w:r>
        <w:t xml:space="preserve"> sont les cadres qui bénéficient le plus souvent des formations* (42 %). Ce chiffre est plus faible pour les agents publics (25,5 %), pour les ouvriers (16,7 %) et pour les employés (25,6 %)</w:t>
      </w:r>
    </w:p>
    <w:p w14:paraId="3AF3D929" w14:textId="168EC230" w:rsidR="00AB2DA0" w:rsidRDefault="00AB2DA0" w:rsidP="00AB2DA0">
      <w:pPr>
        <w:pStyle w:val="Paragraphedeliste"/>
        <w:spacing w:after="0" w:line="240" w:lineRule="atLeast"/>
        <w:ind w:left="2832"/>
      </w:pPr>
      <w:r>
        <w:t>*Formations à l’initiative des employeurs pour moitié, plus rarement des OS et des IRP CSE C2SCT F3</w:t>
      </w:r>
      <w:proofErr w:type="gramStart"/>
      <w:r>
        <w:t>SCT(</w:t>
      </w:r>
      <w:proofErr w:type="gramEnd"/>
      <w:r>
        <w:t>moins de 17%)</w:t>
      </w:r>
    </w:p>
    <w:p w14:paraId="5FF954EA" w14:textId="455A72E8" w:rsidR="00AB2DA0" w:rsidRDefault="00AB2DA0" w:rsidP="00AB2DA0">
      <w:pPr>
        <w:pStyle w:val="Paragraphedeliste"/>
        <w:spacing w:after="0" w:line="240" w:lineRule="atLeast"/>
        <w:ind w:left="2832"/>
      </w:pPr>
      <w:r>
        <w:t xml:space="preserve">* plus souvent très généralistes (fresque du climat) sur les </w:t>
      </w:r>
      <w:proofErr w:type="spellStart"/>
      <w:r>
        <w:t>éco-gestes</w:t>
      </w:r>
      <w:proofErr w:type="spellEnd"/>
      <w:r>
        <w:t xml:space="preserve"> que sur les effets sur la santé</w:t>
      </w:r>
    </w:p>
    <w:p w14:paraId="7BEE6491" w14:textId="03B1BE5B" w:rsidR="00737C30" w:rsidRDefault="00AB2DA0" w:rsidP="00737C30">
      <w:pPr>
        <w:pStyle w:val="Paragraphedeliste"/>
        <w:numPr>
          <w:ilvl w:val="0"/>
          <w:numId w:val="1"/>
        </w:numPr>
        <w:spacing w:after="0" w:line="240" w:lineRule="atLeast"/>
      </w:pPr>
      <w:r w:rsidRPr="00A63755">
        <w:rPr>
          <w:b/>
          <w:bCs/>
        </w:rPr>
        <w:t>Premières</w:t>
      </w:r>
      <w:r w:rsidR="00737C30" w:rsidRPr="00A63755">
        <w:rPr>
          <w:b/>
          <w:bCs/>
        </w:rPr>
        <w:t xml:space="preserve"> solutions proposées pour une meilleure prise en compte des enjeux environnementaux</w:t>
      </w:r>
      <w:r w:rsidR="00737C30">
        <w:t xml:space="preserve"> : </w:t>
      </w:r>
      <w:r w:rsidR="00A63755">
        <w:t xml:space="preserve"> d’abord </w:t>
      </w:r>
      <w:r w:rsidR="00737C30">
        <w:t>Des obligations légales renforcés et</w:t>
      </w:r>
      <w:r w:rsidR="004F35D4">
        <w:t xml:space="preserve"> </w:t>
      </w:r>
      <w:r w:rsidR="00A63755">
        <w:t>ensuite</w:t>
      </w:r>
      <w:r w:rsidR="00737C30">
        <w:t xml:space="preserve"> la réalisation de diagnostics partagés :</w:t>
      </w:r>
    </w:p>
    <w:p w14:paraId="13655C27" w14:textId="08DC09EA" w:rsidR="004F35D4" w:rsidRDefault="004F35D4" w:rsidP="004F35D4">
      <w:pPr>
        <w:pStyle w:val="Paragraphedeliste"/>
        <w:spacing w:after="0" w:line="240" w:lineRule="atLeast"/>
        <w:ind w:left="2832"/>
      </w:pPr>
      <w:r>
        <w:t>La troisième réponse est différente selon les catégories de représentants : alors que ceux des salariés (représentants du personnel comme non mandatés) privilégient les accords négociés de branche, les employeurs donnent la priorité aux demandes émises par les salariés et les agents. En raison peut-être de la configuration particulière du dialogue social dans la Fonction publique, les agents publics répondants accordent plus de poids au recours au droit d’alerte qu’aux accords.</w:t>
      </w:r>
    </w:p>
    <w:p w14:paraId="03950E65" w14:textId="77777777" w:rsidR="00737C30" w:rsidRDefault="00737C30" w:rsidP="00737C30">
      <w:pPr>
        <w:pStyle w:val="Paragraphedeliste"/>
        <w:numPr>
          <w:ilvl w:val="0"/>
          <w:numId w:val="1"/>
        </w:numPr>
        <w:spacing w:after="0" w:line="240" w:lineRule="atLeast"/>
      </w:pPr>
      <w:r w:rsidRPr="00A63755">
        <w:rPr>
          <w:b/>
          <w:bCs/>
        </w:rPr>
        <w:t>La base de données économiques, sociales et environnementales (BDESE)</w:t>
      </w:r>
      <w:r>
        <w:t xml:space="preserve"> est un outil encore insuffisamment connu des salariés et qui intègre peu la dimension environnementale.</w:t>
      </w:r>
    </w:p>
    <w:p w14:paraId="64B03C93" w14:textId="77777777" w:rsidR="004F35D4" w:rsidRDefault="004F35D4" w:rsidP="004F35D4">
      <w:pPr>
        <w:spacing w:after="0" w:line="240" w:lineRule="atLeast"/>
        <w:ind w:left="2832"/>
      </w:pPr>
      <w:r>
        <w:t>L’ensemble des informations sur les grandes orientations de l’entreprise que l’employeur est</w:t>
      </w:r>
    </w:p>
    <w:p w14:paraId="16007099" w14:textId="20C5C123" w:rsidR="004F35D4" w:rsidRDefault="004F35D4" w:rsidP="004F35D4">
      <w:pPr>
        <w:spacing w:after="0" w:line="240" w:lineRule="atLeast"/>
        <w:ind w:left="2832"/>
      </w:pPr>
      <w:proofErr w:type="gramStart"/>
      <w:r>
        <w:lastRenderedPageBreak/>
        <w:t>tenu</w:t>
      </w:r>
      <w:proofErr w:type="gramEnd"/>
      <w:r>
        <w:t xml:space="preserve"> de mettre à disposition du CSE d’au moins 50 salariés</w:t>
      </w:r>
    </w:p>
    <w:p w14:paraId="29EC679D" w14:textId="181C2236" w:rsidR="004F35D4" w:rsidRDefault="004F35D4" w:rsidP="004F35D4">
      <w:pPr>
        <w:spacing w:after="0" w:line="240" w:lineRule="atLeast"/>
        <w:ind w:left="2832"/>
      </w:pPr>
      <w:proofErr w:type="gramStart"/>
      <w:r>
        <w:t>depuis  2015</w:t>
      </w:r>
      <w:proofErr w:type="gramEnd"/>
    </w:p>
    <w:p w14:paraId="2B35D614" w14:textId="17EE2708" w:rsidR="004F35D4" w:rsidRDefault="004F35D4" w:rsidP="004F35D4">
      <w:pPr>
        <w:spacing w:after="0" w:line="240" w:lineRule="atLeast"/>
        <w:ind w:left="2832"/>
      </w:pPr>
      <w:r>
        <w:t>- Par accord collectif d’entreprise : contenu fixé librement par les parties et a minima les conséquences environnementales de l’activité de l’entreprise</w:t>
      </w:r>
    </w:p>
    <w:p w14:paraId="1CA58284" w14:textId="38D982D2" w:rsidR="004F35D4" w:rsidRDefault="004F35D4" w:rsidP="004F35D4">
      <w:pPr>
        <w:spacing w:after="0" w:line="240" w:lineRule="atLeast"/>
        <w:ind w:left="2832"/>
      </w:pPr>
      <w:r>
        <w:t>- Si pas d’accord, contenu fixé par le code du travail, avec des exigences plus fortes pour les entreprises de + 300 salariés</w:t>
      </w:r>
    </w:p>
    <w:p w14:paraId="33CE0B21" w14:textId="148CB19C" w:rsidR="004F35D4" w:rsidRDefault="004F35D4" w:rsidP="004F35D4">
      <w:pPr>
        <w:spacing w:after="0" w:line="240" w:lineRule="atLeast"/>
        <w:ind w:left="2832"/>
      </w:pPr>
      <w:r>
        <w:t>Sanction : l’absence de BDESE constitue un délit d’entrave passible d’une amende de 7 500€</w:t>
      </w:r>
    </w:p>
    <w:p w14:paraId="437D66A5" w14:textId="7CBBF133" w:rsidR="004F35D4" w:rsidRDefault="004F35D4" w:rsidP="004F35D4">
      <w:pPr>
        <w:spacing w:after="0" w:line="240" w:lineRule="atLeast"/>
        <w:ind w:left="2832"/>
      </w:pPr>
      <w:r>
        <w:t>Seuls les répondants des entreprises de plus de 5 000 salariés perçoivent, à plus de 50 %, que la BDESE de leur entreprise a intégré une dimension environnementale</w:t>
      </w:r>
    </w:p>
    <w:p w14:paraId="0855F05E" w14:textId="793A1511" w:rsidR="00737C30" w:rsidRDefault="00737C30" w:rsidP="00737C30">
      <w:pPr>
        <w:pStyle w:val="Paragraphedeliste"/>
        <w:numPr>
          <w:ilvl w:val="0"/>
          <w:numId w:val="1"/>
        </w:numPr>
        <w:spacing w:after="0" w:line="240" w:lineRule="atLeast"/>
      </w:pPr>
      <w:r w:rsidRPr="00A63755">
        <w:rPr>
          <w:b/>
          <w:bCs/>
        </w:rPr>
        <w:t>Le document unique d’évaluation des risques professionnels</w:t>
      </w:r>
      <w:r>
        <w:t xml:space="preserve"> (DUERP) intègre encore peu les risques liés aux dérèglements climatiques.</w:t>
      </w:r>
      <w:r w:rsidR="004F35D4">
        <w:t xml:space="preserve"> (</w:t>
      </w:r>
      <w:proofErr w:type="gramStart"/>
      <w:r w:rsidR="004F35D4">
        <w:t>constat</w:t>
      </w:r>
      <w:proofErr w:type="gramEnd"/>
      <w:r w:rsidR="004F35D4">
        <w:t xml:space="preserve"> partagé OS OP)</w:t>
      </w:r>
    </w:p>
    <w:p w14:paraId="6391C024" w14:textId="3926C180" w:rsidR="004F35D4" w:rsidRDefault="004F35D4" w:rsidP="004F35D4">
      <w:pPr>
        <w:pStyle w:val="Paragraphedeliste"/>
        <w:spacing w:after="0" w:line="240" w:lineRule="atLeast"/>
        <w:ind w:left="2832"/>
        <w:jc w:val="both"/>
      </w:pPr>
      <w:r>
        <w:t>Tte entreprise doit obligatoirement y faire l’inventaire des dangers, le résultat de l’évaluation des risques identifiés dans l’entreprise et la liste des actions de prévention des risques et de protection des salariés) depuis 2001</w:t>
      </w:r>
    </w:p>
    <w:p w14:paraId="32E2A040" w14:textId="5DDCAD84" w:rsidR="004F35D4" w:rsidRDefault="004F35D4" w:rsidP="004F35D4">
      <w:pPr>
        <w:pStyle w:val="Paragraphedeliste"/>
        <w:spacing w:after="0" w:line="240" w:lineRule="atLeast"/>
        <w:ind w:left="2832"/>
        <w:jc w:val="both"/>
      </w:pPr>
      <w:r>
        <w:t>Sanction : l’absence d’inscription des risques professionnels dans le DUERP expose l’employeur à une amende allant de 1 500€ à 7 500€. La non mise à disposition du DUERP au CSE relève du délit d’entrave et la peine peut aller jusqu’à 3 750€ d’amende</w:t>
      </w:r>
    </w:p>
    <w:p w14:paraId="037A6DB8" w14:textId="77777777" w:rsidR="004F35D4" w:rsidRDefault="004F35D4" w:rsidP="004F35D4">
      <w:pPr>
        <w:pStyle w:val="Paragraphedeliste"/>
        <w:spacing w:after="0" w:line="240" w:lineRule="atLeast"/>
        <w:ind w:left="2832"/>
      </w:pPr>
    </w:p>
    <w:p w14:paraId="63F2F80C" w14:textId="77777777" w:rsidR="00737C30" w:rsidRDefault="00737C30" w:rsidP="00737C30">
      <w:pPr>
        <w:pStyle w:val="Paragraphedeliste"/>
        <w:numPr>
          <w:ilvl w:val="0"/>
          <w:numId w:val="1"/>
        </w:numPr>
        <w:spacing w:after="0" w:line="240" w:lineRule="atLeast"/>
      </w:pPr>
      <w:r w:rsidRPr="00A63755">
        <w:rPr>
          <w:b/>
          <w:bCs/>
        </w:rPr>
        <w:t>Des Services de Prévention et de Santé au Travail (SPST</w:t>
      </w:r>
      <w:r>
        <w:t>) peu sensibilisés sur les risques liés à l’environnement sur les risques liés à l’environnement</w:t>
      </w:r>
    </w:p>
    <w:p w14:paraId="7B22E382" w14:textId="77777777" w:rsidR="00737C30" w:rsidRDefault="00737C30" w:rsidP="00737C30">
      <w:pPr>
        <w:spacing w:after="0" w:line="240" w:lineRule="atLeast"/>
      </w:pPr>
    </w:p>
    <w:sectPr w:rsidR="00737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86347"/>
    <w:multiLevelType w:val="hybridMultilevel"/>
    <w:tmpl w:val="E7A2C3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166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30"/>
    <w:rsid w:val="000B037E"/>
    <w:rsid w:val="000E1CEA"/>
    <w:rsid w:val="000F1F5B"/>
    <w:rsid w:val="001575C6"/>
    <w:rsid w:val="0036647E"/>
    <w:rsid w:val="0041420F"/>
    <w:rsid w:val="004F35D4"/>
    <w:rsid w:val="0051484B"/>
    <w:rsid w:val="0052169C"/>
    <w:rsid w:val="00583477"/>
    <w:rsid w:val="006C64A6"/>
    <w:rsid w:val="00732F8F"/>
    <w:rsid w:val="00737C30"/>
    <w:rsid w:val="00831EC0"/>
    <w:rsid w:val="00A63755"/>
    <w:rsid w:val="00AB2DA0"/>
    <w:rsid w:val="00AB7718"/>
    <w:rsid w:val="00AF0F95"/>
    <w:rsid w:val="00B249EB"/>
    <w:rsid w:val="00BF2B72"/>
    <w:rsid w:val="00D30B28"/>
    <w:rsid w:val="00E47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AB58"/>
  <w15:chartTrackingRefBased/>
  <w15:docId w15:val="{16BDB9FC-D0D2-409F-B920-7EDCC82D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30"/>
  </w:style>
  <w:style w:type="paragraph" w:styleId="Titre1">
    <w:name w:val="heading 1"/>
    <w:basedOn w:val="Normal"/>
    <w:next w:val="Normal"/>
    <w:link w:val="Titre1Car"/>
    <w:uiPriority w:val="9"/>
    <w:qFormat/>
    <w:rsid w:val="00737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7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7C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7C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7C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7C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7C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7C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7C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7C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7C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7C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7C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7C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7C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7C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7C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7C30"/>
    <w:rPr>
      <w:rFonts w:eastAsiaTheme="majorEastAsia" w:cstheme="majorBidi"/>
      <w:color w:val="272727" w:themeColor="text1" w:themeTint="D8"/>
    </w:rPr>
  </w:style>
  <w:style w:type="paragraph" w:styleId="Titre">
    <w:name w:val="Title"/>
    <w:basedOn w:val="Normal"/>
    <w:next w:val="Normal"/>
    <w:link w:val="TitreCar"/>
    <w:uiPriority w:val="10"/>
    <w:qFormat/>
    <w:rsid w:val="00737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7C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7C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7C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7C30"/>
    <w:pPr>
      <w:spacing w:before="160"/>
      <w:jc w:val="center"/>
    </w:pPr>
    <w:rPr>
      <w:i/>
      <w:iCs/>
      <w:color w:val="404040" w:themeColor="text1" w:themeTint="BF"/>
    </w:rPr>
  </w:style>
  <w:style w:type="character" w:customStyle="1" w:styleId="CitationCar">
    <w:name w:val="Citation Car"/>
    <w:basedOn w:val="Policepardfaut"/>
    <w:link w:val="Citation"/>
    <w:uiPriority w:val="29"/>
    <w:rsid w:val="00737C30"/>
    <w:rPr>
      <w:i/>
      <w:iCs/>
      <w:color w:val="404040" w:themeColor="text1" w:themeTint="BF"/>
    </w:rPr>
  </w:style>
  <w:style w:type="paragraph" w:styleId="Paragraphedeliste">
    <w:name w:val="List Paragraph"/>
    <w:basedOn w:val="Normal"/>
    <w:uiPriority w:val="34"/>
    <w:qFormat/>
    <w:rsid w:val="00737C30"/>
    <w:pPr>
      <w:ind w:left="720"/>
      <w:contextualSpacing/>
    </w:pPr>
  </w:style>
  <w:style w:type="character" w:styleId="Accentuationintense">
    <w:name w:val="Intense Emphasis"/>
    <w:basedOn w:val="Policepardfaut"/>
    <w:uiPriority w:val="21"/>
    <w:qFormat/>
    <w:rsid w:val="00737C30"/>
    <w:rPr>
      <w:i/>
      <w:iCs/>
      <w:color w:val="0F4761" w:themeColor="accent1" w:themeShade="BF"/>
    </w:rPr>
  </w:style>
  <w:style w:type="paragraph" w:styleId="Citationintense">
    <w:name w:val="Intense Quote"/>
    <w:basedOn w:val="Normal"/>
    <w:next w:val="Normal"/>
    <w:link w:val="CitationintenseCar"/>
    <w:uiPriority w:val="30"/>
    <w:qFormat/>
    <w:rsid w:val="00737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7C30"/>
    <w:rPr>
      <w:i/>
      <w:iCs/>
      <w:color w:val="0F4761" w:themeColor="accent1" w:themeShade="BF"/>
    </w:rPr>
  </w:style>
  <w:style w:type="character" w:styleId="Rfrenceintense">
    <w:name w:val="Intense Reference"/>
    <w:basedOn w:val="Policepardfaut"/>
    <w:uiPriority w:val="32"/>
    <w:qFormat/>
    <w:rsid w:val="00737C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982</Words>
  <Characters>5401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FABRE Françoise</dc:creator>
  <cp:keywords/>
  <dc:description/>
  <cp:lastModifiedBy>FABRE Françoise</cp:lastModifiedBy>
  <cp:revision>2</cp:revision>
  <dcterms:created xsi:type="dcterms:W3CDTF">2026-04-07T20:09:00Z</dcterms:created>
  <dcterms:modified xsi:type="dcterms:W3CDTF">2026-04-07T20:09:00Z</dcterms:modified>
</cp:coreProperties>
</file>